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92E5" w14:textId="0A499E25" w:rsidR="002830D1" w:rsidRPr="009A696D" w:rsidRDefault="002830D1" w:rsidP="002830D1">
      <w:r w:rsidRPr="009A696D">
        <w:t>Klasa:  612-03/</w:t>
      </w:r>
      <w:r w:rsidR="00BD3BB4">
        <w:t>2</w:t>
      </w:r>
      <w:r w:rsidR="007C06C4">
        <w:t>5</w:t>
      </w:r>
      <w:r w:rsidRPr="009A696D">
        <w:t>-01/01</w:t>
      </w:r>
    </w:p>
    <w:p w14:paraId="5F9E1602" w14:textId="427BE74B" w:rsidR="002830D1" w:rsidRPr="009A696D" w:rsidRDefault="002830D1" w:rsidP="002830D1">
      <w:r w:rsidRPr="009A696D">
        <w:t>Urbroj: 2181-111-01/</w:t>
      </w:r>
      <w:r w:rsidR="00BD3BB4">
        <w:t>2</w:t>
      </w:r>
      <w:r w:rsidR="007C06C4">
        <w:t>5</w:t>
      </w:r>
      <w:r w:rsidRPr="009A696D">
        <w:t>-</w:t>
      </w:r>
      <w:r w:rsidR="005E3981">
        <w:t>428</w:t>
      </w:r>
    </w:p>
    <w:p w14:paraId="4EBF3B1E" w14:textId="77777777" w:rsidR="002830D1" w:rsidRPr="009A696D" w:rsidRDefault="002830D1" w:rsidP="002830D1">
      <w:pPr>
        <w:rPr>
          <w:rFonts w:eastAsiaTheme="minorHAnsi"/>
          <w:lang w:eastAsia="en-US"/>
        </w:rPr>
      </w:pPr>
    </w:p>
    <w:p w14:paraId="194BD96C" w14:textId="2DA470B7" w:rsidR="002830D1" w:rsidRPr="009A696D" w:rsidRDefault="002830D1" w:rsidP="002830D1">
      <w:pPr>
        <w:rPr>
          <w:rFonts w:eastAsiaTheme="minorHAnsi"/>
          <w:lang w:eastAsia="en-US"/>
        </w:rPr>
      </w:pPr>
      <w:r w:rsidRPr="009A696D">
        <w:rPr>
          <w:rFonts w:eastAsiaTheme="minorHAnsi"/>
          <w:lang w:eastAsia="en-US"/>
        </w:rPr>
        <w:t xml:space="preserve">Split, </w:t>
      </w:r>
      <w:r w:rsidR="005E3981">
        <w:rPr>
          <w:rFonts w:eastAsiaTheme="minorHAnsi"/>
          <w:lang w:eastAsia="en-US"/>
        </w:rPr>
        <w:t>29</w:t>
      </w:r>
      <w:r w:rsidRPr="009A696D">
        <w:rPr>
          <w:rFonts w:eastAsiaTheme="minorHAnsi"/>
          <w:lang w:eastAsia="en-US"/>
        </w:rPr>
        <w:t xml:space="preserve">. </w:t>
      </w:r>
      <w:r w:rsidR="00097245">
        <w:rPr>
          <w:rFonts w:eastAsiaTheme="minorHAnsi"/>
          <w:lang w:eastAsia="en-US"/>
        </w:rPr>
        <w:t>rujna</w:t>
      </w:r>
      <w:r w:rsidRPr="009A696D">
        <w:rPr>
          <w:rFonts w:eastAsiaTheme="minorHAnsi"/>
          <w:lang w:eastAsia="en-US"/>
        </w:rPr>
        <w:t xml:space="preserve"> 20</w:t>
      </w:r>
      <w:r w:rsidR="00BD3BB4">
        <w:rPr>
          <w:rFonts w:eastAsiaTheme="minorHAnsi"/>
          <w:lang w:eastAsia="en-US"/>
        </w:rPr>
        <w:t>2</w:t>
      </w:r>
      <w:r w:rsidR="007C06C4">
        <w:rPr>
          <w:rFonts w:eastAsiaTheme="minorHAnsi"/>
          <w:lang w:eastAsia="en-US"/>
        </w:rPr>
        <w:t>5</w:t>
      </w:r>
      <w:r w:rsidRPr="009A696D">
        <w:rPr>
          <w:rFonts w:eastAsiaTheme="minorHAnsi"/>
          <w:lang w:eastAsia="en-US"/>
        </w:rPr>
        <w:t xml:space="preserve">.                                            </w:t>
      </w:r>
    </w:p>
    <w:p w14:paraId="0DE0D0D1" w14:textId="77777777" w:rsidR="00037860" w:rsidRPr="009A696D" w:rsidRDefault="00037860" w:rsidP="00037860"/>
    <w:p w14:paraId="04B78778" w14:textId="52A51860" w:rsidR="00037860" w:rsidRPr="009A696D" w:rsidRDefault="00037860" w:rsidP="00037860">
      <w:pPr>
        <w:tabs>
          <w:tab w:val="left" w:pos="10065"/>
        </w:tabs>
        <w:ind w:right="-52"/>
        <w:jc w:val="both"/>
        <w:rPr>
          <w:lang w:eastAsia="en-US"/>
        </w:rPr>
      </w:pPr>
      <w:r w:rsidRPr="009A696D">
        <w:t xml:space="preserve">Temeljem članka </w:t>
      </w:r>
      <w:r w:rsidR="00E15F32" w:rsidRPr="009A696D">
        <w:t>4</w:t>
      </w:r>
      <w:r w:rsidR="006A2108">
        <w:t>2</w:t>
      </w:r>
      <w:r w:rsidR="00E15F32" w:rsidRPr="009A696D">
        <w:t xml:space="preserve">. Statuta Gradskog kazališta lutaka, članaka </w:t>
      </w:r>
      <w:r w:rsidR="00F2493E" w:rsidRPr="009A696D">
        <w:t>12.</w:t>
      </w:r>
      <w:r w:rsidR="00694347">
        <w:t xml:space="preserve">, </w:t>
      </w:r>
      <w:r w:rsidR="00E15F32" w:rsidRPr="009A696D">
        <w:t>13.</w:t>
      </w:r>
      <w:r w:rsidR="00694347">
        <w:t>, 14. i 17.</w:t>
      </w:r>
      <w:r w:rsidR="00E15F32" w:rsidRPr="009A696D">
        <w:t xml:space="preserve"> </w:t>
      </w:r>
      <w:r w:rsidR="00F2493E" w:rsidRPr="009A696D">
        <w:t>Pravilnika o radu</w:t>
      </w:r>
      <w:r w:rsidR="00E15F32" w:rsidRPr="009A696D">
        <w:t>, te čl. 5. Pravilnika o načinu rada i unutarnjem ustrojstvu, Gr</w:t>
      </w:r>
      <w:r w:rsidR="00CA48CA" w:rsidRPr="009A696D">
        <w:t>adsko kazalište lutaka objavljuje</w:t>
      </w:r>
    </w:p>
    <w:p w14:paraId="0FD4BA26" w14:textId="77777777" w:rsidR="00037860" w:rsidRPr="009A696D" w:rsidRDefault="00037860" w:rsidP="00037860">
      <w:pPr>
        <w:tabs>
          <w:tab w:val="left" w:pos="10065"/>
        </w:tabs>
        <w:ind w:right="-52"/>
        <w:jc w:val="both"/>
        <w:rPr>
          <w:lang w:eastAsia="en-US"/>
        </w:rPr>
      </w:pPr>
    </w:p>
    <w:p w14:paraId="6EF5F614" w14:textId="24840E68" w:rsidR="00E15F32" w:rsidRPr="009A696D" w:rsidRDefault="00037860" w:rsidP="00E509B5">
      <w:pPr>
        <w:tabs>
          <w:tab w:val="left" w:pos="10065"/>
        </w:tabs>
        <w:jc w:val="center"/>
        <w:rPr>
          <w:b/>
          <w:bCs/>
        </w:rPr>
      </w:pPr>
      <w:r w:rsidRPr="009A696D">
        <w:rPr>
          <w:b/>
          <w:bCs/>
        </w:rPr>
        <w:t>NATJEČAJ</w:t>
      </w:r>
      <w:r w:rsidRPr="009A696D">
        <w:br/>
      </w:r>
      <w:r w:rsidRPr="009A696D">
        <w:rPr>
          <w:b/>
          <w:bCs/>
        </w:rPr>
        <w:t xml:space="preserve">za radno mjesto </w:t>
      </w:r>
      <w:bookmarkStart w:id="0" w:name="_Hlk208396801"/>
      <w:r w:rsidR="00097245">
        <w:rPr>
          <w:b/>
        </w:rPr>
        <w:t>GLUMAC</w:t>
      </w:r>
      <w:r w:rsidR="00694347">
        <w:rPr>
          <w:b/>
        </w:rPr>
        <w:t xml:space="preserve"> LUTKAR III GRUPA</w:t>
      </w:r>
      <w:bookmarkEnd w:id="0"/>
    </w:p>
    <w:p w14:paraId="6CEE58E5" w14:textId="7D8DE2D3" w:rsidR="00037860" w:rsidRPr="009A696D" w:rsidRDefault="00037860" w:rsidP="00E509B5">
      <w:pPr>
        <w:jc w:val="center"/>
      </w:pPr>
      <w:r w:rsidRPr="009A696D">
        <w:rPr>
          <w:bCs/>
        </w:rPr>
        <w:t>1 izvršitelj/ica na određeno vrijeme</w:t>
      </w:r>
      <w:r w:rsidR="00B418F4">
        <w:rPr>
          <w:bCs/>
        </w:rPr>
        <w:t xml:space="preserve"> uz probni rad </w:t>
      </w:r>
      <w:r w:rsidR="002458FE">
        <w:rPr>
          <w:bCs/>
        </w:rPr>
        <w:t>do</w:t>
      </w:r>
      <w:r w:rsidR="0056307D">
        <w:rPr>
          <w:bCs/>
        </w:rPr>
        <w:t xml:space="preserve"> </w:t>
      </w:r>
      <w:r w:rsidR="00694347">
        <w:rPr>
          <w:bCs/>
        </w:rPr>
        <w:t>6</w:t>
      </w:r>
      <w:r w:rsidR="00B418F4">
        <w:rPr>
          <w:bCs/>
        </w:rPr>
        <w:t xml:space="preserve"> mjesec</w:t>
      </w:r>
      <w:r w:rsidRPr="009A696D">
        <w:br/>
      </w:r>
    </w:p>
    <w:p w14:paraId="0ED53E4F" w14:textId="77777777" w:rsidR="00037860" w:rsidRPr="009A696D" w:rsidRDefault="00037860" w:rsidP="00E15F32">
      <w:pPr>
        <w:pStyle w:val="Bezproreda"/>
        <w:rPr>
          <w:lang w:eastAsia="en-US"/>
        </w:rPr>
      </w:pPr>
      <w:r w:rsidRPr="009A696D">
        <w:rPr>
          <w:lang w:eastAsia="en-US"/>
        </w:rPr>
        <w:t>I. Uvjeti:</w:t>
      </w:r>
    </w:p>
    <w:p w14:paraId="0252D55B" w14:textId="77777777" w:rsidR="00754F05" w:rsidRPr="00754F05" w:rsidRDefault="00FA768F" w:rsidP="00754F05">
      <w:pPr>
        <w:jc w:val="both"/>
        <w:rPr>
          <w:rFonts w:eastAsiaTheme="minorEastAsia"/>
          <w:bCs/>
          <w:iCs/>
          <w:lang w:eastAsia="en-US"/>
        </w:rPr>
      </w:pPr>
      <w:r w:rsidRPr="00FA768F">
        <w:rPr>
          <w:rFonts w:eastAsiaTheme="minorHAnsi"/>
          <w:lang w:eastAsia="en-US"/>
        </w:rPr>
        <w:t xml:space="preserve">- </w:t>
      </w:r>
      <w:r w:rsidR="00754F05" w:rsidRPr="00754F05">
        <w:rPr>
          <w:rFonts w:eastAsiaTheme="minorEastAsia"/>
          <w:bCs/>
          <w:iCs/>
          <w:lang w:eastAsia="en-US"/>
        </w:rPr>
        <w:t xml:space="preserve">završeni </w:t>
      </w:r>
      <w:bookmarkStart w:id="1" w:name="_Hlk137032200"/>
      <w:r w:rsidR="00754F05" w:rsidRPr="00754F05">
        <w:rPr>
          <w:rFonts w:eastAsiaTheme="minorHAnsi" w:cstheme="minorBidi"/>
          <w:lang w:eastAsia="en-US"/>
        </w:rPr>
        <w:t>sveučilišni diplomski studij ili sveučilišni integrirani prijediplomski i diplomski studij ili stručni diplomski studij ili s njim izjednačen studij</w:t>
      </w:r>
      <w:r w:rsidR="00754F05" w:rsidRPr="00754F05">
        <w:rPr>
          <w:rFonts w:eastAsiaTheme="minorEastAsia"/>
          <w:bCs/>
          <w:iCs/>
          <w:lang w:eastAsia="en-US"/>
        </w:rPr>
        <w:t xml:space="preserve"> </w:t>
      </w:r>
      <w:bookmarkEnd w:id="1"/>
      <w:r w:rsidR="00754F05" w:rsidRPr="00754F05">
        <w:rPr>
          <w:rFonts w:eastAsiaTheme="minorEastAsia"/>
          <w:bCs/>
          <w:iCs/>
          <w:lang w:eastAsia="en-US"/>
        </w:rPr>
        <w:t xml:space="preserve">iz umjetničkog područja, polje dramske umjetnosti, smjer lutkarstvo ili gluma, </w:t>
      </w:r>
    </w:p>
    <w:p w14:paraId="5D633D5D" w14:textId="3ECFAEB1" w:rsidR="00FA768F" w:rsidRPr="00FA768F" w:rsidRDefault="00754F05" w:rsidP="00754F05">
      <w:pPr>
        <w:rPr>
          <w:rFonts w:eastAsiaTheme="minorHAnsi"/>
          <w:lang w:eastAsia="en-US"/>
        </w:rPr>
      </w:pPr>
      <w:r w:rsidRPr="00754F05">
        <w:rPr>
          <w:rFonts w:eastAsiaTheme="minorEastAsia"/>
          <w:bCs/>
          <w:iCs/>
          <w:lang w:eastAsia="en-US"/>
        </w:rPr>
        <w:t>- znanje jednog svjetskog jezika</w:t>
      </w:r>
      <w:r w:rsidR="00FA768F" w:rsidRPr="00FA768F">
        <w:rPr>
          <w:rFonts w:eastAsiaTheme="minorHAnsi"/>
          <w:lang w:eastAsia="en-US"/>
        </w:rPr>
        <w:t>.</w:t>
      </w:r>
    </w:p>
    <w:p w14:paraId="168CD127" w14:textId="6AEFE9B1" w:rsidR="007E2E62" w:rsidRDefault="007E2E62" w:rsidP="00235075">
      <w:pPr>
        <w:jc w:val="both"/>
        <w:rPr>
          <w:rFonts w:eastAsiaTheme="minorHAnsi"/>
          <w:lang w:eastAsia="en-US"/>
        </w:rPr>
      </w:pPr>
    </w:p>
    <w:p w14:paraId="10E516D3" w14:textId="71AE8948" w:rsidR="00114D6A" w:rsidRDefault="00114D6A" w:rsidP="0023507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Kandidati su dužni</w:t>
      </w:r>
      <w:r w:rsidR="00061F5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uz vlastoručno potpisanu prijavu na natječaj (u kojoj je potrebno navesti ime i prezime, </w:t>
      </w:r>
      <w:r w:rsidR="0004290D">
        <w:rPr>
          <w:rFonts w:eastAsiaTheme="minorHAnsi"/>
          <w:lang w:eastAsia="en-US"/>
        </w:rPr>
        <w:t xml:space="preserve">adresu stanovanja, </w:t>
      </w:r>
      <w:r>
        <w:rPr>
          <w:rFonts w:eastAsiaTheme="minorHAnsi"/>
          <w:lang w:eastAsia="en-US"/>
        </w:rPr>
        <w:t>broj telefona, e-mail) priložiti:</w:t>
      </w:r>
    </w:p>
    <w:p w14:paraId="528B5D11" w14:textId="77777777" w:rsidR="00114D6A" w:rsidRDefault="00114D6A" w:rsidP="00235075">
      <w:pPr>
        <w:jc w:val="both"/>
        <w:rPr>
          <w:rFonts w:eastAsiaTheme="minorHAnsi"/>
          <w:lang w:eastAsia="en-US"/>
        </w:rPr>
      </w:pPr>
    </w:p>
    <w:p w14:paraId="515401CD" w14:textId="77777777" w:rsidR="00114D6A" w:rsidRDefault="00CA48CA" w:rsidP="00114D6A">
      <w:pPr>
        <w:pStyle w:val="Odlomakpopisa"/>
        <w:numPr>
          <w:ilvl w:val="0"/>
          <w:numId w:val="6"/>
        </w:numPr>
        <w:jc w:val="both"/>
        <w:rPr>
          <w:iCs/>
        </w:rPr>
      </w:pPr>
      <w:r w:rsidRPr="00114D6A">
        <w:rPr>
          <w:iCs/>
        </w:rPr>
        <w:t xml:space="preserve">životopis, </w:t>
      </w:r>
    </w:p>
    <w:p w14:paraId="12F3E316" w14:textId="77777777" w:rsidR="00114D6A" w:rsidRDefault="007E2E62" w:rsidP="00114D6A">
      <w:pPr>
        <w:pStyle w:val="Odlomakpopisa"/>
        <w:numPr>
          <w:ilvl w:val="0"/>
          <w:numId w:val="6"/>
        </w:numPr>
        <w:jc w:val="both"/>
        <w:rPr>
          <w:iCs/>
        </w:rPr>
      </w:pPr>
      <w:r w:rsidRPr="00114D6A">
        <w:rPr>
          <w:iCs/>
        </w:rPr>
        <w:t xml:space="preserve">dokaz državljanstva (domovnica ili osobna </w:t>
      </w:r>
      <w:r w:rsidR="00114D6A" w:rsidRPr="00114D6A">
        <w:rPr>
          <w:iCs/>
        </w:rPr>
        <w:t>iskaznica)</w:t>
      </w:r>
      <w:r w:rsidR="00CA48CA" w:rsidRPr="00114D6A">
        <w:rPr>
          <w:iCs/>
        </w:rPr>
        <w:t xml:space="preserve">, </w:t>
      </w:r>
    </w:p>
    <w:p w14:paraId="2AF7B76B" w14:textId="77777777" w:rsidR="00AA6CFC" w:rsidRDefault="00CA48CA" w:rsidP="00754F05">
      <w:pPr>
        <w:pStyle w:val="Odlomakpopisa"/>
        <w:numPr>
          <w:ilvl w:val="0"/>
          <w:numId w:val="6"/>
        </w:numPr>
        <w:jc w:val="both"/>
        <w:rPr>
          <w:iCs/>
        </w:rPr>
      </w:pPr>
      <w:r w:rsidRPr="00114D6A">
        <w:rPr>
          <w:iCs/>
        </w:rPr>
        <w:t xml:space="preserve">dokaz o </w:t>
      </w:r>
      <w:r w:rsidR="00114D6A" w:rsidRPr="00114D6A">
        <w:rPr>
          <w:iCs/>
        </w:rPr>
        <w:t>odgovarajućem stupnju obrazovanja</w:t>
      </w:r>
      <w:r w:rsidR="008233C7" w:rsidRPr="00114D6A">
        <w:rPr>
          <w:iCs/>
        </w:rPr>
        <w:t xml:space="preserve"> (</w:t>
      </w:r>
      <w:r w:rsidR="00CB4663">
        <w:rPr>
          <w:iCs/>
        </w:rPr>
        <w:t>svjedodžba</w:t>
      </w:r>
      <w:r w:rsidR="008233C7" w:rsidRPr="00114D6A">
        <w:rPr>
          <w:iCs/>
        </w:rPr>
        <w:t>)</w:t>
      </w:r>
    </w:p>
    <w:p w14:paraId="5778382C" w14:textId="3BEE58F0" w:rsidR="00137C83" w:rsidRPr="00754F05" w:rsidRDefault="00AA6CFC" w:rsidP="00754F05">
      <w:pPr>
        <w:pStyle w:val="Odlomakpopisa"/>
        <w:numPr>
          <w:ilvl w:val="0"/>
          <w:numId w:val="6"/>
        </w:numPr>
        <w:jc w:val="both"/>
        <w:rPr>
          <w:iCs/>
        </w:rPr>
      </w:pPr>
      <w:r w:rsidRPr="00114D6A">
        <w:rPr>
          <w:iCs/>
        </w:rPr>
        <w:t xml:space="preserve">dokaz o znanju </w:t>
      </w:r>
      <w:r>
        <w:rPr>
          <w:iCs/>
        </w:rPr>
        <w:t>jednog svjetskog</w:t>
      </w:r>
      <w:r w:rsidRPr="00114D6A">
        <w:rPr>
          <w:iCs/>
        </w:rPr>
        <w:t xml:space="preserve"> jezika (uvjerenje škole za strane jezike ili indeks)</w:t>
      </w:r>
      <w:r w:rsidR="00754F05">
        <w:rPr>
          <w:iCs/>
        </w:rPr>
        <w:t>.</w:t>
      </w:r>
    </w:p>
    <w:p w14:paraId="71AA8B54" w14:textId="5948A4D2" w:rsidR="00CA48CA" w:rsidRDefault="00CA48CA" w:rsidP="00CA48CA">
      <w:pPr>
        <w:rPr>
          <w:iCs/>
        </w:rPr>
      </w:pPr>
    </w:p>
    <w:p w14:paraId="2518C9BB" w14:textId="096924F5" w:rsidR="00114D6A" w:rsidRDefault="00114D6A" w:rsidP="00037860">
      <w:pPr>
        <w:tabs>
          <w:tab w:val="left" w:pos="10065"/>
        </w:tabs>
        <w:jc w:val="both"/>
        <w:rPr>
          <w:lang w:eastAsia="en-US"/>
        </w:rPr>
      </w:pPr>
      <w:r>
        <w:rPr>
          <w:lang w:eastAsia="en-US"/>
        </w:rPr>
        <w:t>Na natječaj se mogu prijaviti osobe oba spola. Izrazi koji se koriste u ovom natječaju, a imaju rodno značenje, koriste se neutralno i odnose se jednako na ženski i muški spol.</w:t>
      </w:r>
    </w:p>
    <w:p w14:paraId="21BB7F3B" w14:textId="310CC510" w:rsidR="00114D6A" w:rsidRDefault="00114D6A" w:rsidP="00037860">
      <w:pPr>
        <w:tabs>
          <w:tab w:val="left" w:pos="10065"/>
        </w:tabs>
        <w:jc w:val="both"/>
        <w:rPr>
          <w:lang w:eastAsia="en-US"/>
        </w:rPr>
      </w:pPr>
    </w:p>
    <w:p w14:paraId="51F0CD5B" w14:textId="4E054CA5" w:rsidR="00114D6A" w:rsidRDefault="00114D6A" w:rsidP="00037860">
      <w:pPr>
        <w:tabs>
          <w:tab w:val="left" w:pos="10065"/>
        </w:tabs>
        <w:jc w:val="both"/>
        <w:rPr>
          <w:lang w:eastAsia="en-US"/>
        </w:rPr>
      </w:pPr>
      <w:r>
        <w:rPr>
          <w:lang w:eastAsia="en-US"/>
        </w:rPr>
        <w:t>Isprave se prilažu u preslici, a izabrani kandidat predočit će dokumentaciju u izvorniku</w:t>
      </w:r>
      <w:r w:rsidR="00DB6237">
        <w:rPr>
          <w:lang w:eastAsia="en-US"/>
        </w:rPr>
        <w:t>/ovjerenoj preslici.</w:t>
      </w:r>
    </w:p>
    <w:p w14:paraId="68C84D59" w14:textId="77777777" w:rsidR="00114D6A" w:rsidRDefault="00114D6A" w:rsidP="00037860">
      <w:pPr>
        <w:tabs>
          <w:tab w:val="left" w:pos="10065"/>
        </w:tabs>
        <w:jc w:val="both"/>
        <w:rPr>
          <w:lang w:eastAsia="en-US"/>
        </w:rPr>
      </w:pPr>
    </w:p>
    <w:p w14:paraId="7F296DE2" w14:textId="3BB91BCD" w:rsidR="0066782D" w:rsidRPr="00411C58" w:rsidRDefault="00A872C6" w:rsidP="0066782D">
      <w:pPr>
        <w:jc w:val="both"/>
        <w:rPr>
          <w:rFonts w:eastAsiaTheme="minorHAnsi"/>
          <w:lang w:eastAsia="en-US"/>
        </w:rPr>
      </w:pPr>
      <w:r w:rsidRPr="00A311E1">
        <w:rPr>
          <w:lang w:eastAsia="en-US"/>
        </w:rPr>
        <w:t>Kandidati koji ostvaruju pravo prednosti pri zapošljavanju prema posebnim propisima</w:t>
      </w:r>
      <w:r w:rsidR="0066782D" w:rsidRPr="00A311E1">
        <w:rPr>
          <w:lang w:eastAsia="en-US"/>
        </w:rPr>
        <w:t>,</w:t>
      </w:r>
      <w:r w:rsidRPr="00A311E1">
        <w:rPr>
          <w:lang w:eastAsia="en-US"/>
        </w:rPr>
        <w:t xml:space="preserve"> </w:t>
      </w:r>
      <w:r w:rsidR="0066782D" w:rsidRPr="00411C58">
        <w:rPr>
          <w:rFonts w:eastAsiaTheme="minorHAnsi"/>
          <w:lang w:eastAsia="en-US"/>
        </w:rPr>
        <w:t>sukladno članku 102. Zakona o hrvatskim braniteljima iz Domovinskog rata i članovima njihovih obitelji (Narodne novine, broj 121/17, 98/19, 84/21</w:t>
      </w:r>
      <w:r w:rsidR="006D67E3">
        <w:rPr>
          <w:rFonts w:eastAsiaTheme="minorHAnsi"/>
          <w:lang w:eastAsia="en-US"/>
        </w:rPr>
        <w:t>, 156/23</w:t>
      </w:r>
      <w:r w:rsidR="0066782D" w:rsidRPr="00411C58">
        <w:rPr>
          <w:rFonts w:eastAsiaTheme="minorHAnsi"/>
          <w:lang w:eastAsia="en-US"/>
        </w:rPr>
        <w:t xml:space="preserve">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</w:t>
      </w:r>
      <w:r w:rsidR="0066782D" w:rsidRPr="00411C58">
        <w:rPr>
          <w:rFonts w:eastAsiaTheme="minorHAnsi"/>
          <w:lang w:eastAsia="en-US"/>
        </w:rPr>
        <w:lastRenderedPageBreak/>
        <w:t>157/13, 152/14, 39/18, 32/20), duž</w:t>
      </w:r>
      <w:r w:rsidR="0066782D" w:rsidRPr="00A311E1">
        <w:rPr>
          <w:rFonts w:eastAsiaTheme="minorHAnsi"/>
          <w:lang w:eastAsia="en-US"/>
        </w:rPr>
        <w:t>ni su</w:t>
      </w:r>
      <w:r w:rsidR="0066782D" w:rsidRPr="00411C58">
        <w:rPr>
          <w:rFonts w:eastAsiaTheme="minorHAnsi"/>
          <w:lang w:eastAsia="en-US"/>
        </w:rPr>
        <w:t xml:space="preserve"> se u prijavi na natječaj pozvati na to pravo te ima</w:t>
      </w:r>
      <w:r w:rsidR="0066782D" w:rsidRPr="00A311E1">
        <w:rPr>
          <w:rFonts w:eastAsiaTheme="minorHAnsi"/>
          <w:lang w:eastAsia="en-US"/>
        </w:rPr>
        <w:t>ju</w:t>
      </w:r>
      <w:r w:rsidR="0066782D" w:rsidRPr="00411C58">
        <w:rPr>
          <w:rFonts w:eastAsiaTheme="minorHAnsi"/>
          <w:lang w:eastAsia="en-US"/>
        </w:rPr>
        <w:t xml:space="preserve"> prednost u odnosu na ostale kandidate samo pod jednakim uvjetima.</w:t>
      </w:r>
    </w:p>
    <w:p w14:paraId="73697C52" w14:textId="77777777" w:rsidR="0066782D" w:rsidRPr="00A311E1" w:rsidRDefault="0066782D" w:rsidP="0066782D">
      <w:pPr>
        <w:rPr>
          <w:rFonts w:eastAsiaTheme="minorHAnsi"/>
          <w:lang w:eastAsia="en-US"/>
        </w:rPr>
      </w:pPr>
    </w:p>
    <w:p w14:paraId="18862AE2" w14:textId="77777777" w:rsidR="0066782D" w:rsidRPr="009A696D" w:rsidRDefault="0066782D" w:rsidP="0066782D">
      <w:pPr>
        <w:tabs>
          <w:tab w:val="left" w:pos="10065"/>
        </w:tabs>
        <w:jc w:val="both"/>
        <w:rPr>
          <w:lang w:eastAsia="en-US"/>
        </w:rPr>
      </w:pPr>
      <w:r w:rsidRPr="009A696D">
        <w:rPr>
          <w:lang w:eastAsia="en-US"/>
        </w:rPr>
        <w:t xml:space="preserve">Da bi ostvarili pravo prednosti pri zapošljavanju, kandidati koji ispunjavaju uvjete za ostvarivanje tog prava, dužni su uz prijavu na natječaj priložiti svu propisanu dokumentaciju </w:t>
      </w:r>
      <w:r>
        <w:rPr>
          <w:lang w:eastAsia="en-US"/>
        </w:rPr>
        <w:t xml:space="preserve">iz koje je vidljivo spomenuto, </w:t>
      </w:r>
      <w:r w:rsidRPr="009A696D">
        <w:rPr>
          <w:lang w:eastAsia="en-US"/>
        </w:rPr>
        <w:t>prema posebnom zakonu.</w:t>
      </w:r>
    </w:p>
    <w:p w14:paraId="44E65D65" w14:textId="5499CEF8" w:rsidR="0066782D" w:rsidRDefault="0066782D" w:rsidP="00037860">
      <w:pPr>
        <w:tabs>
          <w:tab w:val="left" w:pos="10065"/>
        </w:tabs>
        <w:jc w:val="both"/>
        <w:rPr>
          <w:lang w:eastAsia="en-US"/>
        </w:rPr>
      </w:pPr>
    </w:p>
    <w:p w14:paraId="07618429" w14:textId="5EE2FFFA" w:rsidR="00411C58" w:rsidRPr="00411C58" w:rsidRDefault="00A311E1" w:rsidP="0066782D">
      <w:pPr>
        <w:jc w:val="both"/>
        <w:rPr>
          <w:rFonts w:eastAsiaTheme="minorHAnsi"/>
          <w:lang w:eastAsia="en-US"/>
        </w:rPr>
      </w:pPr>
      <w:r w:rsidRPr="00A311E1">
        <w:rPr>
          <w:lang w:eastAsia="en-US"/>
        </w:rPr>
        <w:t xml:space="preserve">Kandidati koji se pozivaju na pravo prednosti pri zapošljavanju u skladu s </w:t>
      </w:r>
      <w:r w:rsidR="00411C58" w:rsidRPr="00411C58">
        <w:rPr>
          <w:rFonts w:eastAsiaTheme="minorHAnsi"/>
          <w:lang w:eastAsia="en-US"/>
        </w:rPr>
        <w:t>člank</w:t>
      </w:r>
      <w:r w:rsidRPr="00A311E1">
        <w:rPr>
          <w:rFonts w:eastAsiaTheme="minorHAnsi"/>
          <w:lang w:eastAsia="en-US"/>
        </w:rPr>
        <w:t>om</w:t>
      </w:r>
      <w:r w:rsidR="00411C58" w:rsidRPr="00411C58">
        <w:rPr>
          <w:rFonts w:eastAsiaTheme="minorHAnsi"/>
          <w:lang w:eastAsia="en-US"/>
        </w:rPr>
        <w:t xml:space="preserve"> 102. stavaka 1. – 3. Zakona o hrvatskim braniteljima iz Domovinskog rata i članovima njihovih obitelji (Narodne novine, broj 121/17, 98/19, 84/21</w:t>
      </w:r>
      <w:r w:rsidR="006D67E3">
        <w:rPr>
          <w:rFonts w:eastAsiaTheme="minorHAnsi"/>
          <w:lang w:eastAsia="en-US"/>
        </w:rPr>
        <w:t>, 156/23</w:t>
      </w:r>
      <w:r w:rsidR="00411C58" w:rsidRPr="00411C58">
        <w:rPr>
          <w:rFonts w:eastAsiaTheme="minorHAnsi"/>
          <w:lang w:eastAsia="en-US"/>
        </w:rPr>
        <w:t xml:space="preserve">) </w:t>
      </w:r>
      <w:r w:rsidR="0066782D" w:rsidRPr="00A311E1">
        <w:rPr>
          <w:rFonts w:eastAsiaTheme="minorHAnsi"/>
          <w:lang w:eastAsia="en-US"/>
        </w:rPr>
        <w:t xml:space="preserve">te </w:t>
      </w:r>
      <w:r w:rsidRPr="00A311E1">
        <w:rPr>
          <w:rFonts w:eastAsiaTheme="minorHAnsi"/>
          <w:lang w:eastAsia="en-US"/>
        </w:rPr>
        <w:t xml:space="preserve">na </w:t>
      </w:r>
      <w:r w:rsidR="0066782D" w:rsidRPr="00411C58">
        <w:rPr>
          <w:rFonts w:eastAsiaTheme="minorHAnsi"/>
          <w:lang w:eastAsia="en-US"/>
        </w:rPr>
        <w:t>pravo prednosti pri zapošljavanju</w:t>
      </w:r>
      <w:r w:rsidRPr="00A311E1">
        <w:rPr>
          <w:rFonts w:eastAsiaTheme="minorHAnsi"/>
          <w:lang w:eastAsia="en-US"/>
        </w:rPr>
        <w:t xml:space="preserve"> osoba</w:t>
      </w:r>
      <w:r w:rsidR="0066782D" w:rsidRPr="00411C58">
        <w:rPr>
          <w:rFonts w:eastAsiaTheme="minorHAnsi"/>
          <w:lang w:eastAsia="en-US"/>
        </w:rPr>
        <w:t xml:space="preserve"> iz članka 48. stavaka 1. – 2. Zakona o civilnim stradalnicima iz Domovinskog rata (Narodne novine, broj 84/21)</w:t>
      </w:r>
      <w:r w:rsidR="00CB4663">
        <w:rPr>
          <w:rFonts w:eastAsiaTheme="minorHAnsi"/>
          <w:lang w:eastAsia="en-US"/>
        </w:rPr>
        <w:t>,</w:t>
      </w:r>
      <w:r w:rsidRPr="00A311E1">
        <w:rPr>
          <w:rFonts w:eastAsiaTheme="minorHAnsi"/>
          <w:lang w:eastAsia="en-US"/>
        </w:rPr>
        <w:t xml:space="preserve"> </w:t>
      </w:r>
      <w:r w:rsidR="00411C58" w:rsidRPr="00411C58">
        <w:rPr>
          <w:rFonts w:eastAsiaTheme="minorHAnsi"/>
          <w:lang w:eastAsia="en-US"/>
        </w:rPr>
        <w:t>koji u trenutku podnošenja prijave ispunjava</w:t>
      </w:r>
      <w:r w:rsidRPr="00A311E1">
        <w:rPr>
          <w:rFonts w:eastAsiaTheme="minorHAnsi"/>
          <w:lang w:eastAsia="en-US"/>
        </w:rPr>
        <w:t>ju</w:t>
      </w:r>
      <w:r w:rsidR="00411C58" w:rsidRPr="00411C58">
        <w:rPr>
          <w:rFonts w:eastAsiaTheme="minorHAnsi"/>
          <w:lang w:eastAsia="en-US"/>
        </w:rPr>
        <w:t xml:space="preserve"> uvjete za ostvarivanje toga prava</w:t>
      </w:r>
      <w:r w:rsidR="00CB4663">
        <w:rPr>
          <w:rFonts w:eastAsiaTheme="minorHAnsi"/>
          <w:lang w:eastAsia="en-US"/>
        </w:rPr>
        <w:t>,</w:t>
      </w:r>
      <w:r w:rsidR="00411C58" w:rsidRPr="00411C58">
        <w:rPr>
          <w:rFonts w:eastAsiaTheme="minorHAnsi"/>
          <w:lang w:eastAsia="en-US"/>
        </w:rPr>
        <w:t xml:space="preserve"> duž</w:t>
      </w:r>
      <w:r w:rsidRPr="00A311E1">
        <w:rPr>
          <w:rFonts w:eastAsiaTheme="minorHAnsi"/>
          <w:lang w:eastAsia="en-US"/>
        </w:rPr>
        <w:t>ni su</w:t>
      </w:r>
      <w:r w:rsidR="0066782D" w:rsidRPr="00A311E1">
        <w:rPr>
          <w:rFonts w:eastAsiaTheme="minorHAnsi"/>
          <w:lang w:eastAsia="en-US"/>
        </w:rPr>
        <w:t xml:space="preserve"> </w:t>
      </w:r>
      <w:r w:rsidR="00411C58" w:rsidRPr="00411C58">
        <w:rPr>
          <w:rFonts w:eastAsiaTheme="minorHAnsi"/>
          <w:lang w:eastAsia="en-US"/>
        </w:rPr>
        <w:t xml:space="preserve">uz prijavu na natječaj priložiti sve dokaze o ispunjavanju traženih uvjeta iz natječaja te ovisno o kategoriji koja se poziva na prednost pri zapošljavanju priložiti sve potrebne dokaze dostupne na poveznici </w:t>
      </w:r>
      <w:r>
        <w:rPr>
          <w:rFonts w:eastAsiaTheme="minorHAnsi"/>
          <w:lang w:eastAsia="en-US"/>
        </w:rPr>
        <w:t>M</w:t>
      </w:r>
      <w:r w:rsidR="00411C58" w:rsidRPr="00411C58">
        <w:rPr>
          <w:rFonts w:eastAsiaTheme="minorHAnsi"/>
          <w:lang w:eastAsia="en-US"/>
        </w:rPr>
        <w:t>inistarstva hrvatskih branitelja https://branitelji.gov.hr/zaposljavanje-843/843</w:t>
      </w:r>
      <w:r w:rsidR="0066782D" w:rsidRPr="00A311E1">
        <w:rPr>
          <w:rFonts w:eastAsiaTheme="minorHAnsi"/>
          <w:lang w:eastAsia="en-US"/>
        </w:rPr>
        <w:t>.</w:t>
      </w:r>
    </w:p>
    <w:p w14:paraId="4317C314" w14:textId="77777777" w:rsidR="00411C58" w:rsidRPr="00411C58" w:rsidRDefault="00411C58" w:rsidP="00411C5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1A3BA39" w14:textId="2ECA5E9D" w:rsidR="00411C58" w:rsidRPr="00411C58" w:rsidRDefault="00411C58" w:rsidP="00A311E1">
      <w:pPr>
        <w:jc w:val="both"/>
        <w:rPr>
          <w:rFonts w:eastAsiaTheme="minorHAnsi"/>
          <w:lang w:eastAsia="en-US"/>
        </w:rPr>
      </w:pPr>
      <w:r w:rsidRPr="00411C58">
        <w:rPr>
          <w:rFonts w:eastAsiaTheme="minorHAnsi"/>
          <w:lang w:eastAsia="en-US"/>
        </w:rPr>
        <w:t>Kandidat</w:t>
      </w:r>
      <w:r w:rsidR="00A311E1" w:rsidRPr="00A311E1">
        <w:rPr>
          <w:rFonts w:eastAsiaTheme="minorHAnsi"/>
          <w:lang w:eastAsia="en-US"/>
        </w:rPr>
        <w:t>i</w:t>
      </w:r>
      <w:r w:rsidRPr="00411C58">
        <w:rPr>
          <w:rFonts w:eastAsiaTheme="minorHAnsi"/>
          <w:lang w:eastAsia="en-US"/>
        </w:rPr>
        <w:t xml:space="preserve"> koji se poziva</w:t>
      </w:r>
      <w:r w:rsidR="00A311E1" w:rsidRPr="00A311E1">
        <w:rPr>
          <w:rFonts w:eastAsiaTheme="minorHAnsi"/>
          <w:lang w:eastAsia="en-US"/>
        </w:rPr>
        <w:t>ju</w:t>
      </w:r>
      <w:r w:rsidRPr="00411C58">
        <w:rPr>
          <w:rFonts w:eastAsiaTheme="minorHAnsi"/>
          <w:lang w:eastAsia="en-US"/>
        </w:rPr>
        <w:t xml:space="preserve"> na pravo prednosti pri zapošljavanju u skladu s člankom 48.f Zakona o zaštiti vojnih i civilnih invalida rata (Narodne novine, broj 33/92, 57/92, 77/92, 27/93, 58/93, 2/94, 76/94, 108/95, 108/96, 82/01, 103/03, 148/13, 98/19), uz prijavu na natječaj dužn</w:t>
      </w:r>
      <w:r w:rsidR="00A311E1" w:rsidRPr="00A311E1">
        <w:rPr>
          <w:rFonts w:eastAsiaTheme="minorHAnsi"/>
          <w:lang w:eastAsia="en-US"/>
        </w:rPr>
        <w:t>i su</w:t>
      </w:r>
      <w:r w:rsidRPr="00411C58">
        <w:rPr>
          <w:rFonts w:eastAsiaTheme="minorHAnsi"/>
          <w:lang w:eastAsia="en-US"/>
        </w:rPr>
        <w:t>, pored dokaza o ispunjavanju traženih uvjeta</w:t>
      </w:r>
      <w:r w:rsidR="00A311E1" w:rsidRPr="00A311E1">
        <w:rPr>
          <w:rFonts w:eastAsiaTheme="minorHAnsi"/>
          <w:lang w:eastAsia="en-US"/>
        </w:rPr>
        <w:t xml:space="preserve"> iz natječaja</w:t>
      </w:r>
      <w:r w:rsidRPr="00411C58">
        <w:rPr>
          <w:rFonts w:eastAsiaTheme="minorHAnsi"/>
          <w:lang w:eastAsia="en-US"/>
        </w:rPr>
        <w:t>, priložiti i rješenje, odnosno potvrdu iz koje je vidljivo spomenuto pravo, te dokaz o tome na koji način je prestao radni odnos.</w:t>
      </w:r>
    </w:p>
    <w:p w14:paraId="67741AFF" w14:textId="77777777" w:rsidR="00411C58" w:rsidRPr="00411C58" w:rsidRDefault="00411C58" w:rsidP="00A311E1">
      <w:pPr>
        <w:jc w:val="both"/>
        <w:rPr>
          <w:rFonts w:eastAsiaTheme="minorHAnsi"/>
          <w:lang w:eastAsia="en-US"/>
        </w:rPr>
      </w:pPr>
    </w:p>
    <w:p w14:paraId="6C3CA9B5" w14:textId="046C38D6" w:rsidR="00411C58" w:rsidRPr="00411C58" w:rsidRDefault="00411C58" w:rsidP="00A311E1">
      <w:pPr>
        <w:jc w:val="both"/>
        <w:rPr>
          <w:rFonts w:eastAsiaTheme="minorHAnsi"/>
          <w:lang w:eastAsia="en-US"/>
        </w:rPr>
      </w:pPr>
      <w:r w:rsidRPr="00411C58">
        <w:rPr>
          <w:rFonts w:eastAsiaTheme="minorHAnsi"/>
          <w:lang w:eastAsia="en-US"/>
        </w:rPr>
        <w:t>Kandidat</w:t>
      </w:r>
      <w:r w:rsidR="00A311E1" w:rsidRPr="00A311E1">
        <w:rPr>
          <w:rFonts w:eastAsiaTheme="minorHAnsi"/>
          <w:lang w:eastAsia="en-US"/>
        </w:rPr>
        <w:t>i</w:t>
      </w:r>
      <w:r w:rsidRPr="00411C58">
        <w:rPr>
          <w:rFonts w:eastAsiaTheme="minorHAnsi"/>
          <w:lang w:eastAsia="en-US"/>
        </w:rPr>
        <w:t xml:space="preserve"> koji se poziva</w:t>
      </w:r>
      <w:r w:rsidR="00A311E1" w:rsidRPr="00A311E1">
        <w:rPr>
          <w:rFonts w:eastAsiaTheme="minorHAnsi"/>
          <w:lang w:eastAsia="en-US"/>
        </w:rPr>
        <w:t>ju</w:t>
      </w:r>
      <w:r w:rsidRPr="00411C58">
        <w:rPr>
          <w:rFonts w:eastAsiaTheme="minorHAnsi"/>
          <w:lang w:eastAsia="en-US"/>
        </w:rPr>
        <w:t xml:space="preserve"> na pravo prednosti pri zapošljavanju u skladu s člankom 9. Zakona o profesionalnoj rehabilitaciji i zapošljavanju osoba s invaliditetom (Narodne novine, broj 157/13, 152/14, 39/18, 32/20)</w:t>
      </w:r>
      <w:r w:rsidR="00CB4663">
        <w:rPr>
          <w:rFonts w:eastAsiaTheme="minorHAnsi"/>
          <w:lang w:eastAsia="en-US"/>
        </w:rPr>
        <w:t xml:space="preserve">, </w:t>
      </w:r>
      <w:r w:rsidRPr="00411C58">
        <w:rPr>
          <w:rFonts w:eastAsiaTheme="minorHAnsi"/>
          <w:lang w:eastAsia="en-US"/>
        </w:rPr>
        <w:t>uz prijavu na natječaj duž</w:t>
      </w:r>
      <w:r w:rsidR="00A311E1" w:rsidRPr="00A311E1">
        <w:rPr>
          <w:rFonts w:eastAsiaTheme="minorHAnsi"/>
          <w:lang w:eastAsia="en-US"/>
        </w:rPr>
        <w:t>ni su</w:t>
      </w:r>
      <w:r w:rsidR="00CB4663">
        <w:rPr>
          <w:rFonts w:eastAsiaTheme="minorHAnsi"/>
          <w:lang w:eastAsia="en-US"/>
        </w:rPr>
        <w:t>,</w:t>
      </w:r>
      <w:r w:rsidRPr="00411C58">
        <w:rPr>
          <w:rFonts w:eastAsiaTheme="minorHAnsi"/>
          <w:lang w:eastAsia="en-US"/>
        </w:rPr>
        <w:t xml:space="preserve"> pored dokaza o ispunjavanju traženih uvjeta</w:t>
      </w:r>
      <w:r w:rsidR="00A311E1" w:rsidRPr="00A311E1">
        <w:rPr>
          <w:rFonts w:eastAsiaTheme="minorHAnsi"/>
          <w:lang w:eastAsia="en-US"/>
        </w:rPr>
        <w:t xml:space="preserve"> iz natječaja</w:t>
      </w:r>
      <w:r w:rsidRPr="00411C58">
        <w:rPr>
          <w:rFonts w:eastAsiaTheme="minorHAnsi"/>
          <w:lang w:eastAsia="en-US"/>
        </w:rPr>
        <w:t>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4DB54E0" w14:textId="77777777" w:rsidR="00411C58" w:rsidRDefault="00411C58" w:rsidP="00411C58">
      <w:pPr>
        <w:pStyle w:val="box8350247"/>
        <w:shd w:val="clear" w:color="auto" w:fill="FFFFFF"/>
        <w:spacing w:before="27" w:beforeAutospacing="0" w:after="0" w:afterAutospacing="0"/>
        <w:jc w:val="both"/>
        <w:textAlignment w:val="baseline"/>
        <w:rPr>
          <w:color w:val="FF0000"/>
        </w:rPr>
      </w:pPr>
    </w:p>
    <w:p w14:paraId="6F8359F6" w14:textId="19CE74DE" w:rsidR="009A696D" w:rsidRPr="009A696D" w:rsidRDefault="009A696D" w:rsidP="009A696D">
      <w:pPr>
        <w:jc w:val="both"/>
        <w:rPr>
          <w:b/>
        </w:rPr>
      </w:pPr>
      <w:r w:rsidRPr="009A696D">
        <w:rPr>
          <w:iCs/>
        </w:rPr>
        <w:t xml:space="preserve">Prijave se dostavljaju u roku od </w:t>
      </w:r>
      <w:r w:rsidR="00CD76AC">
        <w:rPr>
          <w:iCs/>
        </w:rPr>
        <w:t>8</w:t>
      </w:r>
      <w:r w:rsidRPr="009A696D">
        <w:rPr>
          <w:iCs/>
        </w:rPr>
        <w:t xml:space="preserve"> dana </w:t>
      </w:r>
      <w:r w:rsidRPr="009A696D">
        <w:t xml:space="preserve">od objave na adresu: </w:t>
      </w:r>
      <w:r w:rsidRPr="009A696D">
        <w:rPr>
          <w:b/>
        </w:rPr>
        <w:t>Gradsko kazalište lutaka, Tončićeva 1., 21 000 Split,</w:t>
      </w:r>
      <w:r w:rsidRPr="009A696D">
        <w:rPr>
          <w:iCs/>
        </w:rPr>
        <w:t xml:space="preserve"> s naznakom </w:t>
      </w:r>
      <w:r w:rsidR="00F36C65">
        <w:rPr>
          <w:iCs/>
        </w:rPr>
        <w:t>„</w:t>
      </w:r>
      <w:r w:rsidRPr="009A696D">
        <w:rPr>
          <w:i/>
          <w:iCs/>
        </w:rPr>
        <w:t xml:space="preserve">za natječaj </w:t>
      </w:r>
      <w:r w:rsidRPr="00FA768F">
        <w:rPr>
          <w:i/>
          <w:iCs/>
        </w:rPr>
        <w:t xml:space="preserve">– </w:t>
      </w:r>
      <w:r w:rsidR="000C081E" w:rsidRPr="000C081E">
        <w:rPr>
          <w:b/>
          <w:i/>
          <w:iCs/>
        </w:rPr>
        <w:t>GLUMAC LUTKAR III GRUPA</w:t>
      </w:r>
      <w:r w:rsidR="00F36C65">
        <w:rPr>
          <w:i/>
          <w:iCs/>
        </w:rPr>
        <w:t>“</w:t>
      </w:r>
      <w:r w:rsidRPr="009A696D">
        <w:rPr>
          <w:i/>
          <w:iCs/>
        </w:rPr>
        <w:t>.</w:t>
      </w:r>
    </w:p>
    <w:p w14:paraId="1D1F199F" w14:textId="7A73EEE6" w:rsidR="009A696D" w:rsidRDefault="009A696D" w:rsidP="009A696D">
      <w:pPr>
        <w:jc w:val="both"/>
      </w:pPr>
      <w:r w:rsidRPr="009A696D">
        <w:t xml:space="preserve">Nepotpune i nepravovremene </w:t>
      </w:r>
      <w:r w:rsidR="00EE5C2E">
        <w:t>prijave, kao i prijave kandidata koji ne ispunjavaju formalne uvjete iz natječaja,</w:t>
      </w:r>
      <w:r w:rsidRPr="009A696D">
        <w:t xml:space="preserve"> neće se razmatrati.</w:t>
      </w:r>
    </w:p>
    <w:p w14:paraId="1A6CFBA2" w14:textId="61FE322B" w:rsidR="002458FE" w:rsidRDefault="002458FE" w:rsidP="009A696D">
      <w:pPr>
        <w:jc w:val="both"/>
      </w:pPr>
    </w:p>
    <w:p w14:paraId="6FD77DED" w14:textId="408DF947" w:rsidR="002458FE" w:rsidRPr="009A696D" w:rsidRDefault="002458FE" w:rsidP="009A696D">
      <w:pPr>
        <w:jc w:val="both"/>
      </w:pPr>
      <w:r>
        <w:t>Podnošenjem prijave na natječaj kandidat</w:t>
      </w:r>
      <w:r w:rsidR="00AF1C24">
        <w:t>i</w:t>
      </w:r>
      <w:r>
        <w:t xml:space="preserve"> daj</w:t>
      </w:r>
      <w:r w:rsidR="00AF1C24">
        <w:t>u</w:t>
      </w:r>
      <w:r>
        <w:t xml:space="preserve"> privolu Gradskom kazalištu lutaka da kao voditelj obrade osobnih podataka smije </w:t>
      </w:r>
      <w:r w:rsidR="00EE5C2E">
        <w:t xml:space="preserve">prikupljati, koristiti i </w:t>
      </w:r>
      <w:r>
        <w:t>obrađivati nj</w:t>
      </w:r>
      <w:r w:rsidR="00AF1C24">
        <w:t>ihove</w:t>
      </w:r>
      <w:r>
        <w:t xml:space="preserve"> osobne podatke isključivo u svrhu provedbe natječajnog postupka</w:t>
      </w:r>
      <w:r w:rsidR="00EE5C2E">
        <w:t xml:space="preserve"> kao i objave obavijesti o rezultatima natječaja,</w:t>
      </w:r>
      <w:r>
        <w:t xml:space="preserve"> u skladu s propisima koji uređuju zaštitu osobnih podataka.</w:t>
      </w:r>
    </w:p>
    <w:p w14:paraId="4D26A7ED" w14:textId="41D8F7F7" w:rsidR="009A696D" w:rsidRDefault="009A696D" w:rsidP="009A696D">
      <w:pPr>
        <w:jc w:val="both"/>
        <w:rPr>
          <w:iCs/>
        </w:rPr>
      </w:pPr>
    </w:p>
    <w:p w14:paraId="5F050DA8" w14:textId="73775C92" w:rsidR="009A696D" w:rsidRDefault="009A696D" w:rsidP="009A696D">
      <w:pPr>
        <w:pStyle w:val="Tijeloteksta"/>
        <w:jc w:val="both"/>
        <w:rPr>
          <w:rFonts w:ascii="Times New Roman" w:hAnsi="Times New Roman" w:cs="Times New Roman"/>
          <w:iCs/>
          <w:sz w:val="24"/>
        </w:rPr>
      </w:pPr>
      <w:r w:rsidRPr="009A696D">
        <w:rPr>
          <w:rFonts w:ascii="Times New Roman" w:hAnsi="Times New Roman" w:cs="Times New Roman"/>
          <w:iCs/>
          <w:sz w:val="24"/>
        </w:rPr>
        <w:lastRenderedPageBreak/>
        <w:t>Kandidati koji ispunjavaju uvjete</w:t>
      </w:r>
      <w:r w:rsidR="00EE5C2E">
        <w:rPr>
          <w:rFonts w:ascii="Times New Roman" w:hAnsi="Times New Roman" w:cs="Times New Roman"/>
          <w:iCs/>
          <w:sz w:val="24"/>
        </w:rPr>
        <w:t xml:space="preserve"> propisane natječajem</w:t>
      </w:r>
      <w:r w:rsidR="00AE0497">
        <w:rPr>
          <w:rFonts w:ascii="Times New Roman" w:hAnsi="Times New Roman" w:cs="Times New Roman"/>
          <w:iCs/>
          <w:sz w:val="24"/>
        </w:rPr>
        <w:t xml:space="preserve"> bit će pozvani </w:t>
      </w:r>
      <w:r w:rsidRPr="009A696D">
        <w:rPr>
          <w:rFonts w:ascii="Times New Roman" w:hAnsi="Times New Roman" w:cs="Times New Roman"/>
          <w:iCs/>
          <w:sz w:val="24"/>
        </w:rPr>
        <w:t>na</w:t>
      </w:r>
      <w:r w:rsidR="00E728D7">
        <w:rPr>
          <w:rFonts w:ascii="Times New Roman" w:hAnsi="Times New Roman" w:cs="Times New Roman"/>
          <w:iCs/>
          <w:sz w:val="24"/>
        </w:rPr>
        <w:t xml:space="preserve"> </w:t>
      </w:r>
      <w:r w:rsidR="00A316E1">
        <w:rPr>
          <w:rFonts w:ascii="Times New Roman" w:hAnsi="Times New Roman" w:cs="Times New Roman"/>
          <w:iCs/>
          <w:sz w:val="24"/>
        </w:rPr>
        <w:t>audiciju koju provodi audicijsko povjerenstvo</w:t>
      </w:r>
      <w:r w:rsidR="0004290D">
        <w:rPr>
          <w:rFonts w:ascii="Times New Roman" w:hAnsi="Times New Roman" w:cs="Times New Roman"/>
          <w:iCs/>
          <w:sz w:val="24"/>
        </w:rPr>
        <w:t xml:space="preserve"> </w:t>
      </w:r>
      <w:r w:rsidR="00514592">
        <w:rPr>
          <w:rFonts w:ascii="Times New Roman" w:hAnsi="Times New Roman" w:cs="Times New Roman"/>
          <w:iCs/>
          <w:sz w:val="24"/>
        </w:rPr>
        <w:t xml:space="preserve">na temelju </w:t>
      </w:r>
      <w:r w:rsidR="0004290D">
        <w:rPr>
          <w:rFonts w:ascii="Times New Roman" w:hAnsi="Times New Roman" w:cs="Times New Roman"/>
          <w:iCs/>
          <w:sz w:val="24"/>
        </w:rPr>
        <w:t xml:space="preserve">čijih će se rezultata </w:t>
      </w:r>
      <w:r w:rsidR="00514592">
        <w:rPr>
          <w:rFonts w:ascii="Times New Roman" w:hAnsi="Times New Roman" w:cs="Times New Roman"/>
          <w:iCs/>
          <w:sz w:val="24"/>
        </w:rPr>
        <w:t xml:space="preserve">izvršiti konačni izbor kandidata. Za kandidate koji se ne odazovu </w:t>
      </w:r>
      <w:r w:rsidR="0004290D">
        <w:rPr>
          <w:rFonts w:ascii="Times New Roman" w:hAnsi="Times New Roman" w:cs="Times New Roman"/>
          <w:iCs/>
          <w:sz w:val="24"/>
        </w:rPr>
        <w:t>pozivu na audiciju</w:t>
      </w:r>
      <w:r w:rsidR="00514592">
        <w:rPr>
          <w:rFonts w:ascii="Times New Roman" w:hAnsi="Times New Roman" w:cs="Times New Roman"/>
          <w:iCs/>
          <w:sz w:val="24"/>
        </w:rPr>
        <w:t xml:space="preserve"> smatrat će se da su odustali od natječaja. </w:t>
      </w:r>
    </w:p>
    <w:p w14:paraId="59574A13" w14:textId="78DE31D7" w:rsidR="00D21A73" w:rsidRPr="00D21A73" w:rsidRDefault="0004290D" w:rsidP="00D21A73">
      <w:pPr>
        <w:pStyle w:val="Bezproreda"/>
        <w:jc w:val="both"/>
        <w:rPr>
          <w:b/>
          <w:bCs/>
          <w:iCs/>
        </w:rPr>
      </w:pPr>
      <w:r w:rsidRPr="00D21A73">
        <w:rPr>
          <w:iCs/>
        </w:rPr>
        <w:t xml:space="preserve">Program audicije bit će dostupan </w:t>
      </w:r>
      <w:r w:rsidR="000A2C7B">
        <w:rPr>
          <w:iCs/>
        </w:rPr>
        <w:t xml:space="preserve">na uvid </w:t>
      </w:r>
      <w:r w:rsidRPr="00D21A73">
        <w:rPr>
          <w:iCs/>
        </w:rPr>
        <w:t>kandidatima</w:t>
      </w:r>
      <w:r w:rsidR="00E66B8E" w:rsidRPr="00D21A73">
        <w:rPr>
          <w:iCs/>
        </w:rPr>
        <w:t xml:space="preserve"> koji ispunjavaju uvjete </w:t>
      </w:r>
      <w:r w:rsidR="00D21A73" w:rsidRPr="00D21A73">
        <w:rPr>
          <w:iCs/>
        </w:rPr>
        <w:t>natječaja</w:t>
      </w:r>
      <w:r w:rsidR="00D21A73" w:rsidRPr="00D21A73">
        <w:rPr>
          <w:rStyle w:val="Naglaeno"/>
          <w:b w:val="0"/>
          <w:bCs w:val="0"/>
        </w:rPr>
        <w:t xml:space="preserve"> </w:t>
      </w:r>
      <w:r w:rsidR="000A2C7B">
        <w:rPr>
          <w:rStyle w:val="Naglaeno"/>
          <w:b w:val="0"/>
          <w:bCs w:val="0"/>
        </w:rPr>
        <w:t xml:space="preserve">i koji će biti pozvani na audiciju </w:t>
      </w:r>
      <w:r w:rsidR="00D21A73" w:rsidRPr="00D21A73">
        <w:rPr>
          <w:rStyle w:val="Naglaeno"/>
          <w:b w:val="0"/>
          <w:bCs w:val="0"/>
        </w:rPr>
        <w:t xml:space="preserve">u prostorijama </w:t>
      </w:r>
      <w:r w:rsidR="00D21A73">
        <w:rPr>
          <w:rStyle w:val="Naglaeno"/>
          <w:b w:val="0"/>
          <w:bCs w:val="0"/>
        </w:rPr>
        <w:t>K</w:t>
      </w:r>
      <w:r w:rsidR="00D21A73" w:rsidRPr="00D21A73">
        <w:rPr>
          <w:rStyle w:val="Naglaeno"/>
          <w:b w:val="0"/>
          <w:bCs w:val="0"/>
        </w:rPr>
        <w:t>azališta, uz prethodnu najavu</w:t>
      </w:r>
      <w:r w:rsidR="00D21A73" w:rsidRPr="00D21A73">
        <w:t>, te će biti</w:t>
      </w:r>
      <w:r w:rsidR="00D21A73" w:rsidRPr="00D21A73">
        <w:rPr>
          <w:b/>
          <w:bCs/>
        </w:rPr>
        <w:t xml:space="preserve"> </w:t>
      </w:r>
      <w:r w:rsidR="00D21A73" w:rsidRPr="00D21A73">
        <w:rPr>
          <w:rStyle w:val="Naglaeno"/>
          <w:b w:val="0"/>
          <w:bCs w:val="0"/>
        </w:rPr>
        <w:t>dostavljen e-mailom uz poziv na audiciju.</w:t>
      </w:r>
    </w:p>
    <w:p w14:paraId="13B8B493" w14:textId="77777777" w:rsidR="00D21A73" w:rsidRDefault="00D21A73" w:rsidP="009A696D">
      <w:pPr>
        <w:pStyle w:val="Tijeloteksta"/>
        <w:jc w:val="both"/>
        <w:rPr>
          <w:rFonts w:ascii="Times New Roman" w:hAnsi="Times New Roman" w:cs="Times New Roman"/>
          <w:iCs/>
          <w:sz w:val="24"/>
        </w:rPr>
      </w:pPr>
    </w:p>
    <w:p w14:paraId="60F8F533" w14:textId="6DB10C4A" w:rsidR="00514592" w:rsidRDefault="00514592" w:rsidP="00514592">
      <w:pPr>
        <w:pStyle w:val="Bezproreda"/>
        <w:jc w:val="both"/>
        <w:rPr>
          <w:lang w:eastAsia="en-US"/>
        </w:rPr>
      </w:pPr>
      <w:r w:rsidRPr="00C10ABA">
        <w:t xml:space="preserve">O rezultatima natječaja kandidati će biti obaviješteni objavom na službenoj web stranici Gradskog kazališta </w:t>
      </w:r>
      <w:r>
        <w:t>lutaka</w:t>
      </w:r>
      <w:r w:rsidRPr="00C10ABA">
        <w:t xml:space="preserve"> </w:t>
      </w:r>
      <w:hyperlink r:id="rId7" w:history="1">
        <w:r w:rsidRPr="00156A89">
          <w:rPr>
            <w:rStyle w:val="Hiperveza"/>
          </w:rPr>
          <w:t>www.gkl-split.hr</w:t>
        </w:r>
      </w:hyperlink>
      <w:r w:rsidRPr="00C10ABA">
        <w:t xml:space="preserve"> u odjeljku O </w:t>
      </w:r>
      <w:r>
        <w:t>NAMA</w:t>
      </w:r>
      <w:r w:rsidRPr="00C10ABA">
        <w:t xml:space="preserve"> – </w:t>
      </w:r>
      <w:r>
        <w:t>Dokumenti- NATJEČAJI ZA RADNA MJESTA</w:t>
      </w:r>
      <w:r w:rsidRPr="00C10ABA">
        <w:t xml:space="preserve">, sukladno čl. 10. st. 1. toč. 10. Zakona o pravu na pristup informacijama (NN 25/13, 85/15 i 69/22), u roku od </w:t>
      </w:r>
      <w:r>
        <w:t>8</w:t>
      </w:r>
      <w:r w:rsidRPr="00C10ABA">
        <w:t xml:space="preserve"> dana od isteka roka za </w:t>
      </w:r>
      <w:r>
        <w:t>donošenje odluke o izboru kandidata za radno mjesto</w:t>
      </w:r>
      <w:r w:rsidRPr="00C10ABA">
        <w:t>. Dostava odluke smatra se obavljenom istekom osmog dana od dana objave odluke na internetskoj stranici. Kandidati koji su se pozvali na pravo prednosti bit će obaviješteni i sukladno odredbama zakona</w:t>
      </w:r>
      <w:r w:rsidR="00C91266" w:rsidRPr="009A696D">
        <w:rPr>
          <w:lang w:eastAsia="en-US"/>
        </w:rPr>
        <w:t xml:space="preserve">. </w:t>
      </w:r>
    </w:p>
    <w:p w14:paraId="26C5D06D" w14:textId="6A47D666" w:rsidR="00E509B5" w:rsidRDefault="00E509B5" w:rsidP="00514592">
      <w:pPr>
        <w:pStyle w:val="Bezproreda"/>
        <w:jc w:val="both"/>
        <w:rPr>
          <w:lang w:eastAsia="en-US"/>
        </w:rPr>
      </w:pPr>
      <w:r w:rsidRPr="009A696D">
        <w:rPr>
          <w:lang w:eastAsia="en-US"/>
        </w:rPr>
        <w:t>Natječajna dokumentacija vraća se na osobni zahtjev.</w:t>
      </w:r>
    </w:p>
    <w:p w14:paraId="785EEF6E" w14:textId="77777777" w:rsidR="00332FDB" w:rsidRDefault="00332FDB" w:rsidP="00514592">
      <w:pPr>
        <w:pStyle w:val="Bezproreda"/>
        <w:jc w:val="both"/>
        <w:rPr>
          <w:lang w:eastAsia="en-US"/>
        </w:rPr>
      </w:pPr>
    </w:p>
    <w:p w14:paraId="2EEB2EF6" w14:textId="1FBFD0B8" w:rsidR="00332FDB" w:rsidRPr="009A696D" w:rsidRDefault="00332FDB" w:rsidP="00332FDB">
      <w:r w:rsidRPr="009A696D">
        <w:t xml:space="preserve">Objava: </w:t>
      </w:r>
      <w:r>
        <w:t>1</w:t>
      </w:r>
      <w:r w:rsidRPr="009A696D">
        <w:t xml:space="preserve">. </w:t>
      </w:r>
      <w:r>
        <w:t>listopada</w:t>
      </w:r>
      <w:r w:rsidRPr="009A696D">
        <w:t xml:space="preserve"> 20</w:t>
      </w:r>
      <w:r>
        <w:t>2</w:t>
      </w:r>
      <w:r>
        <w:t>5</w:t>
      </w:r>
      <w:r w:rsidRPr="009A696D">
        <w:t>.</w:t>
      </w:r>
    </w:p>
    <w:p w14:paraId="3B5B0C14" w14:textId="77777777" w:rsidR="00332FDB" w:rsidRPr="009A696D" w:rsidRDefault="00332FDB" w:rsidP="00514592">
      <w:pPr>
        <w:pStyle w:val="Bezproreda"/>
        <w:jc w:val="both"/>
      </w:pPr>
    </w:p>
    <w:p w14:paraId="0DD9A511" w14:textId="77777777" w:rsidR="00C91266" w:rsidRDefault="00C91266" w:rsidP="00037860">
      <w:pPr>
        <w:tabs>
          <w:tab w:val="left" w:pos="10065"/>
        </w:tabs>
        <w:jc w:val="both"/>
        <w:rPr>
          <w:lang w:eastAsia="en-US"/>
        </w:rPr>
      </w:pPr>
    </w:p>
    <w:p w14:paraId="13FA671F" w14:textId="3A5079E4" w:rsidR="00E509B5" w:rsidRPr="009A696D" w:rsidRDefault="00E509B5" w:rsidP="00E509B5">
      <w:pPr>
        <w:jc w:val="right"/>
      </w:pPr>
      <w:r w:rsidRPr="009A696D">
        <w:t>Ravnatelj GKL-a:</w:t>
      </w:r>
    </w:p>
    <w:p w14:paraId="0852DA85" w14:textId="77777777" w:rsidR="00E509B5" w:rsidRPr="009A696D" w:rsidRDefault="00E509B5" w:rsidP="00E509B5">
      <w:pPr>
        <w:jc w:val="right"/>
      </w:pPr>
    </w:p>
    <w:p w14:paraId="6D95D404" w14:textId="6395710C" w:rsidR="00E509B5" w:rsidRPr="009A696D" w:rsidRDefault="00514592" w:rsidP="00E509B5">
      <w:pPr>
        <w:jc w:val="right"/>
      </w:pPr>
      <w:r>
        <w:t>Lucijan Roki</w:t>
      </w:r>
    </w:p>
    <w:sectPr w:rsidR="00E509B5" w:rsidRPr="009A696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47CE" w14:textId="77777777" w:rsidR="00865BB4" w:rsidRDefault="00865BB4">
      <w:r>
        <w:separator/>
      </w:r>
    </w:p>
  </w:endnote>
  <w:endnote w:type="continuationSeparator" w:id="0">
    <w:p w14:paraId="3334ECDB" w14:textId="77777777" w:rsidR="00865BB4" w:rsidRDefault="0086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2CB3" w14:textId="77777777" w:rsidR="000C081E" w:rsidRPr="00FB0992" w:rsidRDefault="000C081E" w:rsidP="000C081E">
    <w:pPr>
      <w:spacing w:line="360" w:lineRule="auto"/>
      <w:jc w:val="center"/>
      <w:rPr>
        <w:sz w:val="15"/>
        <w:szCs w:val="15"/>
      </w:rPr>
    </w:pPr>
    <w:r w:rsidRPr="00D37816">
      <w:rPr>
        <w:sz w:val="15"/>
        <w:szCs w:val="15"/>
      </w:rPr>
      <w:t xml:space="preserve">GRADSKO </w:t>
    </w:r>
    <w:r w:rsidRPr="00FB0992">
      <w:rPr>
        <w:sz w:val="15"/>
        <w:szCs w:val="15"/>
      </w:rPr>
      <w:t xml:space="preserve">KAZALIŠTE LUTAKA SPLIT, 21000 SPLIT, HRVATSKA, Tončićeva 1, OIB. 97620298968, Tel: 00 385 21 395-958, e-mail: gradsko-kazaliste-lutaka@st.t-com.hr,  </w:t>
    </w:r>
    <w:hyperlink r:id="rId1" w:history="1">
      <w:r w:rsidRPr="00FB0992">
        <w:rPr>
          <w:color w:val="0000FF"/>
          <w:sz w:val="15"/>
          <w:szCs w:val="15"/>
          <w:u w:val="single"/>
        </w:rPr>
        <w:t>www.gkl-split.hr</w:t>
      </w:r>
    </w:hyperlink>
    <w:r w:rsidRPr="00FB0992">
      <w:rPr>
        <w:sz w:val="15"/>
        <w:szCs w:val="15"/>
      </w:rPr>
      <w:t xml:space="preserve">, IBAN: HR </w:t>
    </w:r>
    <w:bookmarkStart w:id="2" w:name="_Hlk200459673"/>
    <w:r w:rsidRPr="00FB0992">
      <w:rPr>
        <w:sz w:val="15"/>
        <w:szCs w:val="15"/>
      </w:rPr>
      <w:t xml:space="preserve">8124070001840900000 </w:t>
    </w:r>
    <w:bookmarkEnd w:id="2"/>
    <w:r w:rsidRPr="00FB0992">
      <w:rPr>
        <w:sz w:val="15"/>
        <w:szCs w:val="15"/>
      </w:rPr>
      <w:t>(OTP banka d.d.)</w:t>
    </w:r>
  </w:p>
  <w:p w14:paraId="1DF9D4A0" w14:textId="77777777" w:rsidR="000C081E" w:rsidRPr="003D617B" w:rsidRDefault="000C081E" w:rsidP="000C081E">
    <w:pPr>
      <w:pStyle w:val="Podnoje"/>
      <w:rPr>
        <w:sz w:val="17"/>
        <w:szCs w:val="17"/>
      </w:rPr>
    </w:pPr>
  </w:p>
  <w:p w14:paraId="145ED2DF" w14:textId="77777777" w:rsidR="000C081E" w:rsidRDefault="000C081E" w:rsidP="000C081E">
    <w:pPr>
      <w:pStyle w:val="Tijeloteksta"/>
      <w:spacing w:line="360" w:lineRule="auto"/>
      <w:jc w:val="center"/>
    </w:pPr>
  </w:p>
  <w:p w14:paraId="2414582E" w14:textId="77777777" w:rsidR="000E1816" w:rsidRPr="0056307D" w:rsidRDefault="000E1816" w:rsidP="005630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4ABD" w14:textId="77777777" w:rsidR="00865BB4" w:rsidRDefault="00865BB4">
      <w:r>
        <w:separator/>
      </w:r>
    </w:p>
  </w:footnote>
  <w:footnote w:type="continuationSeparator" w:id="0">
    <w:p w14:paraId="72328F80" w14:textId="77777777" w:rsidR="00865BB4" w:rsidRDefault="00865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5926" w14:textId="77777777" w:rsidR="000E1816" w:rsidRDefault="00037860">
    <w:pPr>
      <w:jc w:val="center"/>
    </w:pPr>
    <w:r w:rsidRPr="00FA7FC1">
      <w:rPr>
        <w:noProof/>
      </w:rPr>
      <w:drawing>
        <wp:inline distT="0" distB="0" distL="0" distR="0" wp14:anchorId="083B3A99" wp14:editId="6343B933">
          <wp:extent cx="5648325" cy="20288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FCAE9" w14:textId="77777777" w:rsidR="000E1816" w:rsidRDefault="000E18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C76"/>
    <w:multiLevelType w:val="multilevel"/>
    <w:tmpl w:val="D750B6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A370697"/>
    <w:multiLevelType w:val="hybridMultilevel"/>
    <w:tmpl w:val="90C07FF0"/>
    <w:lvl w:ilvl="0" w:tplc="B47CAC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0088"/>
    <w:multiLevelType w:val="hybridMultilevel"/>
    <w:tmpl w:val="DF86C920"/>
    <w:lvl w:ilvl="0" w:tplc="C802AD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116B5"/>
    <w:multiLevelType w:val="singleLevel"/>
    <w:tmpl w:val="A49A4E04"/>
    <w:lvl w:ilvl="0">
      <w:start w:val="8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24C397D"/>
    <w:multiLevelType w:val="multilevel"/>
    <w:tmpl w:val="59EA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B2050"/>
    <w:multiLevelType w:val="hybridMultilevel"/>
    <w:tmpl w:val="5EA09620"/>
    <w:lvl w:ilvl="0" w:tplc="D7F0B6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9662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209640">
    <w:abstractNumId w:val="3"/>
  </w:num>
  <w:num w:numId="3" w16cid:durableId="494154642">
    <w:abstractNumId w:val="2"/>
  </w:num>
  <w:num w:numId="4" w16cid:durableId="1395467412">
    <w:abstractNumId w:val="4"/>
  </w:num>
  <w:num w:numId="5" w16cid:durableId="1418668286">
    <w:abstractNumId w:val="1"/>
  </w:num>
  <w:num w:numId="6" w16cid:durableId="1251819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60"/>
    <w:rsid w:val="00001819"/>
    <w:rsid w:val="00016ED1"/>
    <w:rsid w:val="00037860"/>
    <w:rsid w:val="0004290D"/>
    <w:rsid w:val="00061F53"/>
    <w:rsid w:val="00077CD2"/>
    <w:rsid w:val="00092CE4"/>
    <w:rsid w:val="00097245"/>
    <w:rsid w:val="000A2C7B"/>
    <w:rsid w:val="000C081E"/>
    <w:rsid w:val="000E1816"/>
    <w:rsid w:val="00103566"/>
    <w:rsid w:val="00114D6A"/>
    <w:rsid w:val="00137C83"/>
    <w:rsid w:val="0014604F"/>
    <w:rsid w:val="001E1189"/>
    <w:rsid w:val="001F16F0"/>
    <w:rsid w:val="00235075"/>
    <w:rsid w:val="002458FE"/>
    <w:rsid w:val="00267A34"/>
    <w:rsid w:val="0027254E"/>
    <w:rsid w:val="002830D1"/>
    <w:rsid w:val="002F63B2"/>
    <w:rsid w:val="00332FDB"/>
    <w:rsid w:val="0033369C"/>
    <w:rsid w:val="00334EEA"/>
    <w:rsid w:val="00340857"/>
    <w:rsid w:val="00345B88"/>
    <w:rsid w:val="003600DE"/>
    <w:rsid w:val="0038651B"/>
    <w:rsid w:val="00395FD9"/>
    <w:rsid w:val="003D0736"/>
    <w:rsid w:val="00411724"/>
    <w:rsid w:val="00411C58"/>
    <w:rsid w:val="00417F2A"/>
    <w:rsid w:val="004D127D"/>
    <w:rsid w:val="004D5CDE"/>
    <w:rsid w:val="004F4E39"/>
    <w:rsid w:val="0050246D"/>
    <w:rsid w:val="00514592"/>
    <w:rsid w:val="0053395B"/>
    <w:rsid w:val="00553DA9"/>
    <w:rsid w:val="0056307D"/>
    <w:rsid w:val="00596956"/>
    <w:rsid w:val="005E3981"/>
    <w:rsid w:val="005E5272"/>
    <w:rsid w:val="005F55B9"/>
    <w:rsid w:val="00664479"/>
    <w:rsid w:val="0066782D"/>
    <w:rsid w:val="00674CC7"/>
    <w:rsid w:val="00675FBF"/>
    <w:rsid w:val="00694347"/>
    <w:rsid w:val="006A2108"/>
    <w:rsid w:val="006D67E3"/>
    <w:rsid w:val="006F4E67"/>
    <w:rsid w:val="00754F05"/>
    <w:rsid w:val="00784E22"/>
    <w:rsid w:val="007B40DA"/>
    <w:rsid w:val="007C06C4"/>
    <w:rsid w:val="007C1AD2"/>
    <w:rsid w:val="007E2E62"/>
    <w:rsid w:val="008233C7"/>
    <w:rsid w:val="00827C7D"/>
    <w:rsid w:val="00835EEA"/>
    <w:rsid w:val="00836EC6"/>
    <w:rsid w:val="00865BB4"/>
    <w:rsid w:val="008A61E4"/>
    <w:rsid w:val="008B0757"/>
    <w:rsid w:val="008C2654"/>
    <w:rsid w:val="00905E9C"/>
    <w:rsid w:val="00967E8D"/>
    <w:rsid w:val="00990B1C"/>
    <w:rsid w:val="009965E4"/>
    <w:rsid w:val="009A696D"/>
    <w:rsid w:val="009C6564"/>
    <w:rsid w:val="009C6607"/>
    <w:rsid w:val="009C7EAD"/>
    <w:rsid w:val="009F4284"/>
    <w:rsid w:val="00A10F41"/>
    <w:rsid w:val="00A311E1"/>
    <w:rsid w:val="00A316E1"/>
    <w:rsid w:val="00A46C46"/>
    <w:rsid w:val="00A63713"/>
    <w:rsid w:val="00A775BA"/>
    <w:rsid w:val="00A84D7C"/>
    <w:rsid w:val="00A872C6"/>
    <w:rsid w:val="00AA2F5B"/>
    <w:rsid w:val="00AA6CFC"/>
    <w:rsid w:val="00AD57B8"/>
    <w:rsid w:val="00AE0497"/>
    <w:rsid w:val="00AF1C24"/>
    <w:rsid w:val="00AF777E"/>
    <w:rsid w:val="00B1745D"/>
    <w:rsid w:val="00B418F4"/>
    <w:rsid w:val="00B64620"/>
    <w:rsid w:val="00B81CE6"/>
    <w:rsid w:val="00B97D13"/>
    <w:rsid w:val="00BD3BB4"/>
    <w:rsid w:val="00BF4557"/>
    <w:rsid w:val="00C019F5"/>
    <w:rsid w:val="00C12F58"/>
    <w:rsid w:val="00C1461C"/>
    <w:rsid w:val="00C501EA"/>
    <w:rsid w:val="00C71127"/>
    <w:rsid w:val="00C74DEC"/>
    <w:rsid w:val="00C91266"/>
    <w:rsid w:val="00CA0FFC"/>
    <w:rsid w:val="00CA48CA"/>
    <w:rsid w:val="00CB4663"/>
    <w:rsid w:val="00CB74E6"/>
    <w:rsid w:val="00CD76AC"/>
    <w:rsid w:val="00CF7DC7"/>
    <w:rsid w:val="00D06155"/>
    <w:rsid w:val="00D21A73"/>
    <w:rsid w:val="00D75395"/>
    <w:rsid w:val="00DB57F0"/>
    <w:rsid w:val="00DB6237"/>
    <w:rsid w:val="00DC15AE"/>
    <w:rsid w:val="00DE4D1C"/>
    <w:rsid w:val="00E15F32"/>
    <w:rsid w:val="00E35F03"/>
    <w:rsid w:val="00E509B5"/>
    <w:rsid w:val="00E50B06"/>
    <w:rsid w:val="00E66B8E"/>
    <w:rsid w:val="00E728D7"/>
    <w:rsid w:val="00EA005B"/>
    <w:rsid w:val="00EC1854"/>
    <w:rsid w:val="00EE5C2E"/>
    <w:rsid w:val="00F07AD3"/>
    <w:rsid w:val="00F13844"/>
    <w:rsid w:val="00F2493E"/>
    <w:rsid w:val="00F27F24"/>
    <w:rsid w:val="00F36C65"/>
    <w:rsid w:val="00F36E95"/>
    <w:rsid w:val="00F45FF7"/>
    <w:rsid w:val="00FA768F"/>
    <w:rsid w:val="00FB5E81"/>
    <w:rsid w:val="00FC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21AF"/>
  <w15:chartTrackingRefBased/>
  <w15:docId w15:val="{D2E88965-0038-45FC-A2F9-3E1AFE46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037860"/>
    <w:rPr>
      <w:rFonts w:ascii="Arial" w:hAnsi="Arial" w:cs="Arial"/>
      <w:sz w:val="16"/>
    </w:rPr>
  </w:style>
  <w:style w:type="character" w:customStyle="1" w:styleId="TijelotekstaChar">
    <w:name w:val="Tijelo teksta Char"/>
    <w:basedOn w:val="Zadanifontodlomka"/>
    <w:link w:val="Tijeloteksta"/>
    <w:semiHidden/>
    <w:rsid w:val="00037860"/>
    <w:rPr>
      <w:rFonts w:ascii="Arial" w:eastAsia="Times New Roman" w:hAnsi="Arial" w:cs="Arial"/>
      <w:sz w:val="16"/>
      <w:szCs w:val="24"/>
      <w:lang w:eastAsia="hr-HR"/>
    </w:rPr>
  </w:style>
  <w:style w:type="character" w:styleId="Hiperveza">
    <w:name w:val="Hyperlink"/>
    <w:basedOn w:val="Zadanifontodlomka"/>
    <w:semiHidden/>
    <w:rsid w:val="0003786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378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78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3786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78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E15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9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9B5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36E9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514592"/>
    <w:rPr>
      <w:color w:val="605E5C"/>
      <w:shd w:val="clear" w:color="auto" w:fill="E1DFDD"/>
    </w:rPr>
  </w:style>
  <w:style w:type="paragraph" w:customStyle="1" w:styleId="box8349901">
    <w:name w:val="box_8349901"/>
    <w:basedOn w:val="Normal"/>
    <w:rsid w:val="00411C58"/>
    <w:pPr>
      <w:spacing w:before="100" w:beforeAutospacing="1" w:after="100" w:afterAutospacing="1"/>
    </w:pPr>
  </w:style>
  <w:style w:type="paragraph" w:customStyle="1" w:styleId="box8350247">
    <w:name w:val="box_8350247"/>
    <w:basedOn w:val="Normal"/>
    <w:rsid w:val="00411C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21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kl-spli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kl-spli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Bitanga</dc:creator>
  <cp:keywords/>
  <dc:description/>
  <cp:lastModifiedBy>Gloria</cp:lastModifiedBy>
  <cp:revision>8</cp:revision>
  <cp:lastPrinted>2023-01-26T10:34:00Z</cp:lastPrinted>
  <dcterms:created xsi:type="dcterms:W3CDTF">2025-05-29T07:55:00Z</dcterms:created>
  <dcterms:modified xsi:type="dcterms:W3CDTF">2025-09-30T09:51:00Z</dcterms:modified>
</cp:coreProperties>
</file>